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046C6E8F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4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433A5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3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1257A19B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344CE4">
        <w:rPr>
          <w:rFonts w:ascii="华文细黑" w:eastAsia="华文细黑" w:hAnsi="华文细黑"/>
          <w:b/>
          <w:color w:val="FF0000"/>
          <w:sz w:val="36"/>
          <w:szCs w:val="36"/>
        </w:rPr>
        <w:t>4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433A5A">
        <w:rPr>
          <w:rFonts w:ascii="华文细黑" w:eastAsia="华文细黑" w:hAnsi="华文细黑" w:hint="eastAsia"/>
          <w:b/>
          <w:color w:val="FF0000"/>
          <w:sz w:val="36"/>
          <w:szCs w:val="36"/>
        </w:rPr>
        <w:t>二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68F3CC97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433A5A">
        <w:rPr>
          <w:rFonts w:ascii="华文细黑" w:eastAsia="华文细黑" w:hAnsi="华文细黑" w:hint="eastAsia"/>
          <w:sz w:val="28"/>
          <w:szCs w:val="28"/>
        </w:rPr>
        <w:t>二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会议（以下简称“本次会议”）通知已于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433A5A">
        <w:rPr>
          <w:rFonts w:ascii="华文细黑" w:eastAsia="华文细黑" w:hAnsi="华文细黑" w:hint="eastAsia"/>
          <w:sz w:val="28"/>
          <w:szCs w:val="28"/>
        </w:rPr>
        <w:t>9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433A5A">
        <w:rPr>
          <w:rFonts w:ascii="华文细黑" w:eastAsia="华文细黑" w:hAnsi="华文细黑" w:hint="eastAsia"/>
          <w:sz w:val="28"/>
          <w:szCs w:val="28"/>
        </w:rPr>
        <w:t>27</w:t>
      </w:r>
      <w:r w:rsidR="0059263B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Pr="00D20491">
        <w:rPr>
          <w:rFonts w:ascii="华文细黑" w:eastAsia="华文细黑" w:hAnsi="华文细黑" w:hint="eastAsia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4ABD9045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344CE4">
        <w:rPr>
          <w:rFonts w:ascii="华文细黑" w:eastAsia="华文细黑" w:hAnsi="华文细黑"/>
          <w:sz w:val="28"/>
          <w:szCs w:val="28"/>
        </w:rPr>
        <w:t>4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433A5A">
        <w:rPr>
          <w:rFonts w:ascii="华文细黑" w:eastAsia="华文细黑" w:hAnsi="华文细黑" w:hint="eastAsia"/>
          <w:sz w:val="28"/>
          <w:szCs w:val="28"/>
        </w:rPr>
        <w:t>10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433A5A">
        <w:rPr>
          <w:rFonts w:ascii="华文细黑" w:eastAsia="华文细黑" w:hAnsi="华文细黑" w:hint="eastAsia"/>
          <w:sz w:val="28"/>
          <w:szCs w:val="28"/>
        </w:rPr>
        <w:t>1</w:t>
      </w:r>
      <w:r w:rsidR="00650F95">
        <w:rPr>
          <w:rFonts w:ascii="华文细黑" w:eastAsia="华文细黑" w:hAnsi="华文细黑" w:hint="eastAsia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433A5A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0以</w:t>
      </w:r>
      <w:proofErr w:type="gramStart"/>
      <w:r w:rsidR="00433A5A" w:rsidRPr="00433A5A">
        <w:rPr>
          <w:rFonts w:ascii="华文细黑" w:eastAsia="华文细黑" w:hAnsi="华文细黑" w:hint="eastAsia"/>
          <w:bCs/>
          <w:sz w:val="28"/>
          <w:szCs w:val="28"/>
        </w:rPr>
        <w:t>书面传签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</w:t>
      </w:r>
      <w:proofErr w:type="gramEnd"/>
      <w:r w:rsidRPr="00D20491">
        <w:rPr>
          <w:rFonts w:ascii="华文细黑" w:eastAsia="华文细黑" w:hAnsi="华文细黑" w:hint="eastAsia"/>
          <w:bCs/>
          <w:sz w:val="28"/>
          <w:szCs w:val="28"/>
        </w:rPr>
        <w:t>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0163CE7B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C2186C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C2186C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出席了本次会议。</w:t>
      </w:r>
    </w:p>
    <w:p w14:paraId="1C684B3D" w14:textId="1C99FAB2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</w:t>
      </w:r>
      <w:proofErr w:type="gramStart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竹兰</w:t>
      </w:r>
      <w:proofErr w:type="gramEnd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9338F6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433A5A">
        <w:rPr>
          <w:rFonts w:ascii="华文细黑" w:eastAsia="华文细黑" w:hAnsi="华文细黑" w:hint="eastAsia"/>
          <w:color w:val="000000"/>
          <w:sz w:val="28"/>
          <w:szCs w:val="28"/>
        </w:rPr>
        <w:t>总经理胡旻、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433A5A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2080C46E" w:rsidR="00224CE0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关于2024年第一次监管会谈、监管评级、公司治理问题整改情况汇报的议案</w:t>
      </w:r>
      <w:r w:rsidRPr="005E0B65">
        <w:rPr>
          <w:rFonts w:ascii="华文细黑" w:eastAsia="华文细黑" w:hAnsi="华文细黑" w:hint="eastAsia"/>
          <w:sz w:val="28"/>
          <w:szCs w:val="28"/>
        </w:rPr>
        <w:t>》</w:t>
      </w:r>
    </w:p>
    <w:p w14:paraId="5CB81B82" w14:textId="6E6B1DFA" w:rsidR="00433A5A" w:rsidRPr="005E0B65" w:rsidRDefault="00433A5A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Pr="00224CE0">
        <w:rPr>
          <w:rFonts w:ascii="华文细黑" w:eastAsia="华文细黑" w:hAnsi="华文细黑" w:hint="eastAsia"/>
          <w:sz w:val="28"/>
          <w:szCs w:val="28"/>
        </w:rPr>
        <w:t>《</w:t>
      </w:r>
      <w:r w:rsidRPr="00433A5A">
        <w:rPr>
          <w:rFonts w:ascii="华文细黑" w:eastAsia="华文细黑" w:hAnsi="华文细黑" w:hint="eastAsia"/>
          <w:sz w:val="28"/>
          <w:szCs w:val="28"/>
        </w:rPr>
        <w:t>2024年第一次监管会谈问题整改进展情况表</w:t>
      </w:r>
      <w:r w:rsidRPr="00224CE0">
        <w:rPr>
          <w:rFonts w:ascii="华文细黑" w:eastAsia="华文细黑" w:hAnsi="华文细黑" w:hint="eastAsia"/>
          <w:sz w:val="28"/>
          <w:szCs w:val="28"/>
        </w:rPr>
        <w:t>》《</w:t>
      </w:r>
      <w:r w:rsidRPr="00433A5A">
        <w:rPr>
          <w:rFonts w:ascii="华文细黑" w:eastAsia="华文细黑" w:hAnsi="华文细黑" w:hint="eastAsia"/>
          <w:sz w:val="28"/>
          <w:szCs w:val="28"/>
        </w:rPr>
        <w:t>关于2024年监管评级问题整改、落实监管意见的报告</w:t>
      </w:r>
      <w:r w:rsidRPr="00224CE0">
        <w:rPr>
          <w:rFonts w:ascii="华文细黑" w:eastAsia="华文细黑" w:hAnsi="华文细黑" w:hint="eastAsia"/>
          <w:sz w:val="28"/>
          <w:szCs w:val="28"/>
        </w:rPr>
        <w:t>》《</w:t>
      </w:r>
      <w:r w:rsidRPr="00433A5A">
        <w:rPr>
          <w:rFonts w:ascii="华文细黑" w:eastAsia="华文细黑" w:hAnsi="华文细黑" w:hint="eastAsia"/>
          <w:sz w:val="28"/>
          <w:szCs w:val="28"/>
        </w:rPr>
        <w:t>2023年度公司治理问题整改、落实监管意见情况统计表</w:t>
      </w:r>
      <w:r w:rsidRPr="00224CE0">
        <w:rPr>
          <w:rFonts w:ascii="华文细黑" w:eastAsia="华文细黑" w:hAnsi="华文细黑" w:hint="eastAsia"/>
          <w:sz w:val="28"/>
          <w:szCs w:val="28"/>
        </w:rPr>
        <w:t>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AA31128" w14:textId="2AC159A3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lastRenderedPageBreak/>
        <w:t>2、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授权管理办法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7CD5E45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D479451" w14:textId="5114C439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财务管理办法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0E11A0F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59371D" w14:textId="7A998936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资金管理办法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AA4386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9141A89" w14:textId="39D039A7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5、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433A5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外部审计制度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34ADB2D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C72C49" w14:textId="25CFCEB6" w:rsidR="00891551" w:rsidRPr="004F4E37" w:rsidRDefault="00DF15F1" w:rsidP="0089155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6、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FF582A">
        <w:rPr>
          <w:rFonts w:ascii="华文细黑" w:eastAsia="华文细黑" w:hAnsi="华文细黑" w:hint="eastAsia"/>
          <w:sz w:val="28"/>
          <w:szCs w:val="28"/>
        </w:rPr>
        <w:t>修订</w:t>
      </w:r>
      <w:r w:rsidR="00891551"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准备金计提管理办法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58FAA550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229C2BB" w14:textId="08341992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7、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投资业务管理办法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7202D6A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5AA346E" w14:textId="51C599A2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8、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再贴现业务管理办法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AA38E7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00BC23F" w14:textId="24A3B10A" w:rsidR="00DF15F1" w:rsidRPr="004F4E37" w:rsidRDefault="00DF15F1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9、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>
        <w:rPr>
          <w:rFonts w:ascii="华文细黑" w:eastAsia="华文细黑" w:hAnsi="华文细黑" w:hint="eastAsia"/>
          <w:sz w:val="28"/>
          <w:szCs w:val="28"/>
        </w:rPr>
        <w:t>修订</w:t>
      </w:r>
      <w:r w:rsidRPr="004F4E37">
        <w:rPr>
          <w:rFonts w:ascii="华文细黑" w:eastAsia="华文细黑" w:hAnsi="华文细黑"/>
          <w:sz w:val="28"/>
          <w:szCs w:val="28"/>
        </w:rPr>
        <w:t>&lt;</w:t>
      </w:r>
      <w:r w:rsidR="00433A5A" w:rsidRPr="00433A5A">
        <w:rPr>
          <w:rFonts w:ascii="华文细黑" w:eastAsia="华文细黑" w:hAnsi="华文细黑" w:hint="eastAsia"/>
          <w:sz w:val="28"/>
          <w:szCs w:val="28"/>
        </w:rPr>
        <w:t>资本充足率评估办法</w:t>
      </w:r>
      <w:r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6E27C180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E24CA62" w14:textId="38B95B70" w:rsidR="00DF15F1" w:rsidRPr="004F4E37" w:rsidRDefault="00433A5A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 w:rsidR="00DF15F1">
        <w:rPr>
          <w:rFonts w:ascii="华文细黑" w:eastAsia="华文细黑" w:hAnsi="华文细黑" w:hint="eastAsia"/>
          <w:sz w:val="28"/>
          <w:szCs w:val="28"/>
        </w:rPr>
        <w:t>0、</w:t>
      </w:r>
      <w:r w:rsidR="00DF15F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DF15F1">
        <w:rPr>
          <w:rFonts w:ascii="华文细黑" w:eastAsia="华文细黑" w:hAnsi="华文细黑" w:hint="eastAsia"/>
          <w:sz w:val="28"/>
          <w:szCs w:val="28"/>
        </w:rPr>
        <w:t>修订</w:t>
      </w:r>
      <w:r w:rsidR="00DF15F1" w:rsidRPr="004F4E37">
        <w:rPr>
          <w:rFonts w:ascii="华文细黑" w:eastAsia="华文细黑" w:hAnsi="华文细黑"/>
          <w:sz w:val="28"/>
          <w:szCs w:val="28"/>
        </w:rPr>
        <w:t>&lt;</w:t>
      </w:r>
      <w:r w:rsidRPr="00433A5A">
        <w:rPr>
          <w:rFonts w:ascii="华文细黑" w:eastAsia="华文细黑" w:hAnsi="华文细黑" w:hint="eastAsia"/>
          <w:sz w:val="28"/>
          <w:szCs w:val="28"/>
        </w:rPr>
        <w:t>声誉风险管理办法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4474FD9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6AB1E62" w14:textId="21B0F954" w:rsidR="00DF15F1" w:rsidRPr="004F4E37" w:rsidRDefault="00433A5A" w:rsidP="00DF15F1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</w:t>
      </w:r>
      <w:r w:rsidR="00DF15F1">
        <w:rPr>
          <w:rFonts w:ascii="华文细黑" w:eastAsia="华文细黑" w:hAnsi="华文细黑" w:hint="eastAsia"/>
          <w:sz w:val="28"/>
          <w:szCs w:val="28"/>
        </w:rPr>
        <w:t>1、</w:t>
      </w:r>
      <w:r w:rsidR="00DF15F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《关于</w:t>
      </w:r>
      <w:r w:rsidR="00DF15F1">
        <w:rPr>
          <w:rFonts w:ascii="华文细黑" w:eastAsia="华文细黑" w:hAnsi="华文细黑" w:hint="eastAsia"/>
          <w:sz w:val="28"/>
          <w:szCs w:val="28"/>
        </w:rPr>
        <w:t>修订</w:t>
      </w:r>
      <w:r w:rsidR="00DF15F1" w:rsidRPr="004F4E37">
        <w:rPr>
          <w:rFonts w:ascii="华文细黑" w:eastAsia="华文细黑" w:hAnsi="华文细黑"/>
          <w:sz w:val="28"/>
          <w:szCs w:val="28"/>
        </w:rPr>
        <w:t>&lt;</w:t>
      </w:r>
      <w:r w:rsidRPr="00433A5A">
        <w:rPr>
          <w:rFonts w:ascii="华文细黑" w:eastAsia="华文细黑" w:hAnsi="华文细黑" w:hint="eastAsia"/>
          <w:sz w:val="28"/>
          <w:szCs w:val="28"/>
        </w:rPr>
        <w:t>风险管理委员会工作办法</w:t>
      </w:r>
      <w:r w:rsidR="00DF15F1" w:rsidRPr="004F4E37">
        <w:rPr>
          <w:rFonts w:ascii="华文细黑" w:eastAsia="华文细黑" w:hAnsi="华文细黑" w:hint="eastAsia"/>
          <w:sz w:val="28"/>
          <w:szCs w:val="28"/>
        </w:rPr>
        <w:t>&gt;的议案》</w:t>
      </w:r>
    </w:p>
    <w:p w14:paraId="2DB97643" w14:textId="77777777" w:rsidR="00DF15F1" w:rsidRDefault="00DF15F1" w:rsidP="00DF15F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433A5A">
      <w:pPr>
        <w:adjustRightInd w:val="0"/>
        <w:snapToGrid w:val="0"/>
        <w:spacing w:line="4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677ED87F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FF582A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433A5A">
        <w:rPr>
          <w:rFonts w:ascii="华文细黑" w:eastAsia="华文细黑" w:hAnsi="华文细黑" w:hint="eastAsia"/>
          <w:b/>
          <w:bCs/>
          <w:sz w:val="28"/>
        </w:rPr>
        <w:t>十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433A5A">
        <w:rPr>
          <w:rFonts w:ascii="华文细黑" w:eastAsia="华文细黑" w:hAnsi="华文细黑" w:hint="eastAsia"/>
          <w:b/>
          <w:bCs/>
          <w:sz w:val="28"/>
        </w:rPr>
        <w:t>二</w:t>
      </w:r>
      <w:r w:rsidR="003730D4">
        <w:rPr>
          <w:rFonts w:ascii="华文细黑" w:eastAsia="华文细黑" w:hAnsi="华文细黑" w:hint="eastAsia"/>
          <w:b/>
          <w:bCs/>
          <w:sz w:val="28"/>
        </w:rPr>
        <w:t>十</w:t>
      </w:r>
      <w:r w:rsidR="00433A5A">
        <w:rPr>
          <w:rFonts w:ascii="华文细黑" w:eastAsia="华文细黑" w:hAnsi="华文细黑" w:hint="eastAsia"/>
          <w:b/>
          <w:bCs/>
          <w:sz w:val="28"/>
        </w:rPr>
        <w:t>八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92CADA" w14:textId="77777777" w:rsidR="00FA4201" w:rsidRDefault="00FA4201" w:rsidP="004A6C61">
      <w:r>
        <w:separator/>
      </w:r>
    </w:p>
  </w:endnote>
  <w:endnote w:type="continuationSeparator" w:id="0">
    <w:p w14:paraId="3BE66AE5" w14:textId="77777777" w:rsidR="00FA4201" w:rsidRDefault="00FA4201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B3326" w14:textId="77777777" w:rsidR="00FA4201" w:rsidRDefault="00FA4201" w:rsidP="004A6C61">
      <w:r>
        <w:separator/>
      </w:r>
    </w:p>
  </w:footnote>
  <w:footnote w:type="continuationSeparator" w:id="0">
    <w:p w14:paraId="34B8E4EE" w14:textId="77777777" w:rsidR="00FA4201" w:rsidRDefault="00FA4201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C20D5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365A3"/>
    <w:rsid w:val="003409A6"/>
    <w:rsid w:val="00344CE4"/>
    <w:rsid w:val="00347FC5"/>
    <w:rsid w:val="00353CB3"/>
    <w:rsid w:val="00362359"/>
    <w:rsid w:val="00365892"/>
    <w:rsid w:val="00367101"/>
    <w:rsid w:val="003730D4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33A5A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4201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174</Words>
  <Characters>992</Characters>
  <Application>Microsoft Office Word</Application>
  <DocSecurity>0</DocSecurity>
  <Lines>8</Lines>
  <Paragraphs>2</Paragraphs>
  <ScaleCrop>false</ScaleCrop>
  <Company>zoomlion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351</cp:revision>
  <dcterms:created xsi:type="dcterms:W3CDTF">2021-03-26T12:09:00Z</dcterms:created>
  <dcterms:modified xsi:type="dcterms:W3CDTF">2024-10-28T08:44:00Z</dcterms:modified>
</cp:coreProperties>
</file>